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B3" w:rsidRPr="006C746E" w:rsidRDefault="001B4AB3" w:rsidP="001B4AB3">
      <w:pPr>
        <w:pStyle w:val="p0"/>
        <w:spacing w:line="360" w:lineRule="auto"/>
        <w:rPr>
          <w:rFonts w:hint="eastAsia"/>
          <w:b/>
          <w:bCs/>
          <w:szCs w:val="21"/>
        </w:rPr>
      </w:pPr>
      <w:r w:rsidRPr="006C746E">
        <w:rPr>
          <w:rFonts w:hint="eastAsia"/>
          <w:b/>
          <w:bCs/>
          <w:szCs w:val="21"/>
        </w:rPr>
        <w:t>附件2</w:t>
      </w:r>
    </w:p>
    <w:p w:rsidR="005424E2" w:rsidRDefault="001B4AB3" w:rsidP="005424E2">
      <w:pPr>
        <w:jc w:val="center"/>
        <w:rPr>
          <w:rFonts w:ascii="仿宋" w:eastAsia="仿宋" w:hAnsi="仿宋" w:cs="仿宋_GB2312" w:hint="eastAsia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南京森林警察学院</w:t>
      </w:r>
    </w:p>
    <w:p w:rsidR="001B4AB3" w:rsidRDefault="001B4AB3" w:rsidP="005424E2">
      <w:pPr>
        <w:jc w:val="center"/>
        <w:rPr>
          <w:rFonts w:ascii="仿宋" w:eastAsia="仿宋" w:hAnsi="仿宋" w:cs="仿宋_GB2312" w:hint="eastAsia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饮食服务中心经营户经营状况末位淘汰细则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为了适应市场优胜劣汰的竞争机制，逐步提高经营者的管理能力及服务理念，更加希望在达到双赢的同时，能够适应市场的调节与变化，更好的服务于校园大众。特设立竞争机制，拟每年末位淘汰一至两家大伙经营户和一家特色窗口，这样能使得各经营户在经营管理与服务理念上更加热心服务、公平竞争、敢于争优创新，使我们学院广大师生在舒适、干净、和谐的环境中享受安全、可口、卫生又经济的饭菜。具体细则如下：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1.经营业绩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1）快餐经营户按照卡机销售均额 ，特色窗口按照销售总额      </w:t>
      </w:r>
      <w:r>
        <w:rPr>
          <w:rFonts w:ascii="宋体" w:hAnsi="宋体" w:cs="宋体" w:hint="eastAsia"/>
          <w:kern w:val="0"/>
          <w:szCs w:val="21"/>
        </w:rPr>
        <w:tab/>
        <w:t xml:space="preserve">25分 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说明：考虑到快餐经营户经营面积和楼层不同，清真窗口按照4个卡机、第四经营部按照5个卡机、第二、五经营户按照7个卡机，六、七经营户按照6.5个卡机计算。</w:t>
      </w:r>
    </w:p>
    <w:p w:rsidR="001B4AB3" w:rsidRDefault="001B4AB3" w:rsidP="001B4AB3">
      <w:pPr>
        <w:pStyle w:val="ListParagraph"/>
        <w:widowControl/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盈利</w:t>
      </w: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ab/>
        <w:t xml:space="preserve">  </w:t>
      </w:r>
      <w:r>
        <w:rPr>
          <w:rFonts w:ascii="宋体" w:hAnsi="宋体" w:cs="宋体" w:hint="eastAsia"/>
          <w:kern w:val="0"/>
          <w:szCs w:val="21"/>
        </w:rPr>
        <w:tab/>
        <w:t xml:space="preserve">     5分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按照盈利高低排名，盈利最低者得5分，盈利最高的前两名得3分，第三和第四名得3.5分，第五和第六名得4分。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2.满意度测评：               </w:t>
      </w: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ab/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1）学生满意度</w:t>
      </w: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ab/>
        <w:t xml:space="preserve">      25分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学生随机问卷调查每学期2次，共15分；伙管会学生常规检查10分，根据学生日常检查情况，凡违反饮食管理相关规定被开罚单的每次扣1分，累计最多扣10分。</w:t>
      </w:r>
    </w:p>
    <w:p w:rsidR="001B4AB3" w:rsidRDefault="001B4AB3" w:rsidP="001B4AB3">
      <w:pPr>
        <w:pStyle w:val="ListParagraph"/>
        <w:widowControl/>
        <w:numPr>
          <w:ilvl w:val="0"/>
          <w:numId w:val="2"/>
        </w:numPr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学管老师满意度</w:t>
      </w:r>
      <w:r>
        <w:rPr>
          <w:rFonts w:ascii="宋体" w:hAnsi="宋体" w:cs="宋体" w:hint="eastAsia"/>
          <w:kern w:val="0"/>
          <w:szCs w:val="21"/>
        </w:rPr>
        <w:tab/>
        <w:t xml:space="preserve">      5分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学管老师随机问卷调查每学期2次，共5分。</w:t>
      </w:r>
    </w:p>
    <w:p w:rsidR="001B4AB3" w:rsidRDefault="001B4AB3" w:rsidP="001B4AB3">
      <w:pPr>
        <w:pStyle w:val="ListParagraph"/>
        <w:widowControl/>
        <w:numPr>
          <w:ilvl w:val="0"/>
          <w:numId w:val="2"/>
        </w:numPr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饮服中心日常检查：     30分  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根据饮食服务中心日常管理检查评分情况，主要内容含食品卫生安全、消防、软件资料管理和操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作规范等方面。凡违反饮食管理相关规定的每次扣1分，情节严重造成恶劣影响的扣3分，累计最多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ind w:firstLineChars="0" w:firstLine="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扣10分。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3.员工培训及企业文化建设：10分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4.额外加分项目：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1）每解决一位贫困就餐问题的加2分；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2）好人好事在校园网报道每件加1分，其他加0.5分；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5.额外减分项目：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1）私自采购，一次扣3分；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2）克扣员工工资、员工闹事、辱骂他人及经营户之间打架斗殴的，一次扣5分；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3）员工违法被公安机关处罚的，一次扣10分。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6.考核实施警示制度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凡被黄牌警告两次（一年内）或红牌警告1次，属于淘汰范围；学校有权当即终止合同。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黄牌行为：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1）学生投诉最多的经营户；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2）学生评价中排名最低的经营户；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3）未经采购人同意擅自变更经营项目的。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红牌行为：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1）经医院确诊或经卫生防疫等职能部门确认，因租赁户过错造成就餐师生食物中毒的；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2）未经采购人同意擅自停业的；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3)违反采购人食堂管理制度的；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4)其它有造成危害师生身心健康及造成严重影响的。</w:t>
      </w:r>
    </w:p>
    <w:p w:rsidR="001B4AB3" w:rsidRDefault="001B4AB3" w:rsidP="001B4AB3">
      <w:pPr>
        <w:pStyle w:val="ListParagraph"/>
        <w:widowControl/>
        <w:snapToGrid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7凡被末位淘汰的，两年内不得参加学校食堂窗口投标。本制度从2015年9月起执行。</w:t>
      </w:r>
    </w:p>
    <w:p w:rsidR="001B4AB3" w:rsidRDefault="001B4AB3" w:rsidP="001B4AB3">
      <w:pPr>
        <w:pStyle w:val="ListParagraph"/>
        <w:widowControl/>
        <w:snapToGrid w:val="0"/>
        <w:spacing w:line="420" w:lineRule="atLeast"/>
        <w:ind w:left="480" w:firstLineChars="0" w:firstLine="0"/>
        <w:jc w:val="left"/>
        <w:rPr>
          <w:kern w:val="0"/>
          <w:sz w:val="24"/>
          <w:szCs w:val="24"/>
        </w:rPr>
      </w:pPr>
    </w:p>
    <w:p w:rsidR="001B4AB3" w:rsidRDefault="001B4AB3" w:rsidP="001B4AB3">
      <w:pPr>
        <w:pStyle w:val="a5"/>
        <w:spacing w:before="0" w:after="0"/>
        <w:ind w:firstLineChars="800" w:firstLine="1440"/>
        <w:rPr>
          <w:rFonts w:ascii="Verdana" w:hAnsi="Verdana" w:hint="eastAsia"/>
          <w:sz w:val="18"/>
          <w:szCs w:val="18"/>
        </w:rPr>
      </w:pPr>
    </w:p>
    <w:p w:rsidR="001B4AB3" w:rsidRDefault="001B4AB3" w:rsidP="001B4AB3">
      <w:pPr>
        <w:rPr>
          <w:rFonts w:ascii="仿宋" w:eastAsia="仿宋" w:hAnsi="仿宋" w:cs="仿宋_GB2312" w:hint="eastAsia"/>
          <w:b/>
          <w:bCs/>
          <w:sz w:val="28"/>
          <w:szCs w:val="28"/>
        </w:rPr>
      </w:pPr>
    </w:p>
    <w:p w:rsidR="001B4AB3" w:rsidRDefault="001B4AB3" w:rsidP="001B4AB3">
      <w:pPr>
        <w:rPr>
          <w:rFonts w:ascii="仿宋" w:eastAsia="仿宋" w:hAnsi="仿宋" w:cs="仿宋_GB2312" w:hint="eastAsia"/>
          <w:b/>
          <w:bCs/>
          <w:sz w:val="28"/>
          <w:szCs w:val="28"/>
        </w:rPr>
      </w:pPr>
    </w:p>
    <w:p w:rsidR="001B4AB3" w:rsidRDefault="001B4AB3" w:rsidP="001B4AB3">
      <w:pPr>
        <w:rPr>
          <w:rFonts w:ascii="仿宋" w:eastAsia="仿宋" w:hAnsi="仿宋" w:cs="仿宋_GB2312" w:hint="eastAsia"/>
          <w:b/>
          <w:bCs/>
          <w:sz w:val="28"/>
          <w:szCs w:val="28"/>
        </w:rPr>
      </w:pPr>
    </w:p>
    <w:p w:rsidR="00303DC5" w:rsidRDefault="00303DC5"/>
    <w:sectPr w:rsidR="00303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DC5" w:rsidRDefault="00303DC5" w:rsidP="001B4AB3">
      <w:r>
        <w:separator/>
      </w:r>
    </w:p>
  </w:endnote>
  <w:endnote w:type="continuationSeparator" w:id="1">
    <w:p w:rsidR="00303DC5" w:rsidRDefault="00303DC5" w:rsidP="001B4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DC5" w:rsidRDefault="00303DC5" w:rsidP="001B4AB3">
      <w:r>
        <w:separator/>
      </w:r>
    </w:p>
  </w:footnote>
  <w:footnote w:type="continuationSeparator" w:id="1">
    <w:p w:rsidR="00303DC5" w:rsidRDefault="00303DC5" w:rsidP="001B4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078CE"/>
    <w:multiLevelType w:val="singleLevel"/>
    <w:tmpl w:val="55B078CE"/>
    <w:lvl w:ilvl="0">
      <w:start w:val="2"/>
      <w:numFmt w:val="decimal"/>
      <w:suff w:val="nothing"/>
      <w:lvlText w:val="%1）"/>
      <w:lvlJc w:val="left"/>
    </w:lvl>
  </w:abstractNum>
  <w:abstractNum w:abstractNumId="1">
    <w:nsid w:val="55B078F3"/>
    <w:multiLevelType w:val="singleLevel"/>
    <w:tmpl w:val="55B078F3"/>
    <w:lvl w:ilvl="0">
      <w:start w:val="2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AB3"/>
    <w:rsid w:val="001B4AB3"/>
    <w:rsid w:val="00303DC5"/>
    <w:rsid w:val="0054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4A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AB3"/>
    <w:rPr>
      <w:sz w:val="18"/>
      <w:szCs w:val="18"/>
    </w:rPr>
  </w:style>
  <w:style w:type="paragraph" w:customStyle="1" w:styleId="ListParagraph">
    <w:name w:val="List Paragraph"/>
    <w:basedOn w:val="a"/>
    <w:uiPriority w:val="34"/>
    <w:qFormat/>
    <w:rsid w:val="001B4AB3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a5">
    <w:name w:val="普通正文"/>
    <w:basedOn w:val="a"/>
    <w:rsid w:val="001B4AB3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  <w:szCs w:val="24"/>
    </w:rPr>
  </w:style>
  <w:style w:type="paragraph" w:customStyle="1" w:styleId="p0">
    <w:name w:val="p0"/>
    <w:basedOn w:val="a"/>
    <w:rsid w:val="001B4AB3"/>
    <w:pPr>
      <w:widowControl/>
      <w:snapToGrid w:val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>南京森林警察学院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胡京林</dc:creator>
  <cp:keywords/>
  <dc:description/>
  <cp:lastModifiedBy>胡京林</cp:lastModifiedBy>
  <cp:revision>3</cp:revision>
  <dcterms:created xsi:type="dcterms:W3CDTF">2015-12-24T07:28:00Z</dcterms:created>
  <dcterms:modified xsi:type="dcterms:W3CDTF">2015-12-24T07:28:00Z</dcterms:modified>
</cp:coreProperties>
</file>